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cstheme="majorEastAsia"/>
          <w:b w:val="0"/>
          <w:bCs w:val="0"/>
          <w:sz w:val="28"/>
          <w:szCs w:val="28"/>
          <w:lang w:eastAsia="zh-CN"/>
        </w:rPr>
      </w:pPr>
      <w:bookmarkStart w:id="0" w:name="_GoBack"/>
      <w:r>
        <w:rPr>
          <w:rFonts w:hint="eastAsia" w:asciiTheme="majorEastAsia" w:hAnsiTheme="majorEastAsia" w:eastAsiaTheme="majorEastAsia" w:cstheme="majorEastAsia"/>
          <w:b w:val="0"/>
          <w:bCs w:val="0"/>
          <w:sz w:val="28"/>
          <w:szCs w:val="28"/>
          <w:lang w:eastAsia="zh-CN"/>
        </w:rPr>
        <w:t>附件</w:t>
      </w:r>
      <w:r>
        <w:rPr>
          <w:rFonts w:hint="eastAsia" w:asciiTheme="majorEastAsia" w:hAnsiTheme="majorEastAsia" w:eastAsiaTheme="majorEastAsia" w:cstheme="majorEastAsia"/>
          <w:b w:val="0"/>
          <w:bCs w:val="0"/>
          <w:sz w:val="28"/>
          <w:szCs w:val="28"/>
          <w:lang w:val="en-US" w:eastAsia="zh-CN"/>
        </w:rPr>
        <w:t>1</w:t>
      </w:r>
    </w:p>
    <w:bookmarkEnd w:id="0"/>
    <w:p>
      <w:pPr>
        <w:jc w:val="center"/>
        <w:rPr>
          <w:rFonts w:hint="eastAsia" w:ascii="宋体" w:hAnsi="宋体" w:eastAsia="宋体" w:cs="宋体"/>
          <w:b/>
          <w:bCs/>
          <w:sz w:val="44"/>
          <w:szCs w:val="44"/>
        </w:rPr>
      </w:pPr>
      <w:r>
        <w:rPr>
          <w:rFonts w:hint="eastAsia" w:ascii="宋体" w:hAnsi="宋体" w:eastAsia="宋体" w:cs="宋体"/>
          <w:b/>
          <w:bCs/>
          <w:sz w:val="44"/>
          <w:szCs w:val="44"/>
        </w:rPr>
        <w:t>绥芬河市</w:t>
      </w:r>
      <w:r>
        <w:rPr>
          <w:rFonts w:hint="eastAsia" w:ascii="宋体" w:hAnsi="宋体" w:cs="宋体"/>
          <w:b/>
          <w:bCs/>
          <w:sz w:val="44"/>
          <w:szCs w:val="44"/>
          <w:lang w:eastAsia="zh-CN"/>
        </w:rPr>
        <w:t>教育</w:t>
      </w:r>
      <w:r>
        <w:rPr>
          <w:rFonts w:hint="eastAsia" w:ascii="宋体" w:hAnsi="宋体" w:eastAsia="宋体" w:cs="宋体"/>
          <w:b/>
          <w:bCs/>
          <w:sz w:val="44"/>
          <w:szCs w:val="44"/>
        </w:rPr>
        <w:t>局“证照分离”改革事项</w:t>
      </w:r>
    </w:p>
    <w:p>
      <w:pPr>
        <w:jc w:val="center"/>
        <w:rPr>
          <w:rFonts w:hint="eastAsia" w:ascii="宋体" w:hAnsi="宋体" w:eastAsia="宋体" w:cs="宋体"/>
          <w:b/>
          <w:bCs/>
          <w:sz w:val="44"/>
          <w:szCs w:val="44"/>
        </w:rPr>
      </w:pPr>
      <w:r>
        <w:rPr>
          <w:rFonts w:hint="eastAsia" w:ascii="宋体" w:hAnsi="宋体" w:eastAsia="宋体" w:cs="宋体"/>
          <w:b/>
          <w:bCs/>
          <w:sz w:val="44"/>
          <w:szCs w:val="44"/>
        </w:rPr>
        <w:t>具体措施</w:t>
      </w:r>
    </w:p>
    <w:p>
      <w:pPr>
        <w:jc w:val="center"/>
        <w:rPr>
          <w:rFonts w:hint="eastAsia" w:ascii="宋体" w:hAnsi="宋体" w:eastAsia="宋体" w:cs="宋体"/>
          <w:b/>
          <w:bCs/>
          <w:sz w:val="44"/>
          <w:szCs w:val="44"/>
        </w:rPr>
      </w:pPr>
    </w:p>
    <w:p>
      <w:pPr>
        <w:jc w:val="left"/>
        <w:rPr>
          <w:rFonts w:hint="eastAsia" w:ascii="宋体" w:hAnsi="宋体" w:cs="宋体"/>
          <w:b/>
          <w:bCs/>
          <w:sz w:val="44"/>
          <w:szCs w:val="44"/>
          <w:lang w:eastAsia="zh-CN"/>
        </w:rPr>
      </w:pPr>
      <w:r>
        <w:rPr>
          <w:rFonts w:hint="eastAsia" w:ascii="宋体" w:hAnsi="宋体" w:cs="宋体"/>
          <w:b/>
          <w:bCs/>
          <w:sz w:val="44"/>
          <w:szCs w:val="44"/>
          <w:lang w:eastAsia="zh-CN"/>
        </w:rPr>
        <w:t>事项名称</w:t>
      </w:r>
    </w:p>
    <w:p>
      <w:pPr>
        <w:numPr>
          <w:ilvl w:val="0"/>
          <w:numId w:val="1"/>
        </w:num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实施中等及中等以下学历教育、学前教育、自学考试助学及其他文化教育的民办学校设立、变更和终止审批</w:t>
      </w:r>
    </w:p>
    <w:p>
      <w:pPr>
        <w:numPr>
          <w:ilvl w:val="0"/>
          <w:numId w:val="1"/>
        </w:num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实施专科教育的高等学校和其他高等教育机构的设立、分立、合并、变更和终止审批</w:t>
      </w:r>
    </w:p>
    <w:p>
      <w:pPr>
        <w:jc w:val="left"/>
        <w:rPr>
          <w:rFonts w:hint="eastAsia" w:ascii="宋体" w:hAnsi="宋体" w:cs="宋体"/>
          <w:b/>
          <w:bCs/>
          <w:sz w:val="44"/>
          <w:szCs w:val="44"/>
          <w:lang w:eastAsia="zh-CN"/>
        </w:rPr>
      </w:pPr>
    </w:p>
    <w:p>
      <w:pPr>
        <w:jc w:val="left"/>
        <w:rPr>
          <w:rFonts w:hint="eastAsia" w:ascii="宋体" w:hAnsi="宋体" w:cs="宋体"/>
          <w:b/>
          <w:bCs/>
          <w:sz w:val="44"/>
          <w:szCs w:val="44"/>
          <w:lang w:eastAsia="zh-CN"/>
        </w:rPr>
      </w:pPr>
      <w:r>
        <w:rPr>
          <w:rFonts w:hint="eastAsia" w:ascii="宋体" w:hAnsi="宋体" w:cs="宋体"/>
          <w:b/>
          <w:bCs/>
          <w:sz w:val="44"/>
          <w:szCs w:val="44"/>
          <w:lang w:eastAsia="zh-CN"/>
        </w:rPr>
        <w:t>改革措施</w:t>
      </w:r>
    </w:p>
    <w:p>
      <w:pPr>
        <w:numPr>
          <w:ilvl w:val="0"/>
          <w:numId w:val="2"/>
        </w:numPr>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在社会组织申请筹设或正式设立营利性民办学校时，不再要求提交由会计师事务所出具的该社会组织近2年的年度财务会计报告审计结果等材料。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在民办学校举办者再次申请举办营利性民办学校时，不再要求提交近2年年度检查的证明材料和有资质的会计师事务所出具的学校上年度财务会计报告审计结果。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将营利性民办学校申请许可证到期延续审批时限均由20个工作日压减至15个工作日。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对民办学校申请许可证到期延续的，若许可条件基本不变且无违法违规或失信记录，在各学段原有许可证期限基础上延长1年有效期。</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每半年1次公布营利性民办学校存量情况。</w:t>
      </w:r>
    </w:p>
    <w:p>
      <w:pPr>
        <w:numPr>
          <w:numId w:val="0"/>
        </w:numPr>
        <w:jc w:val="left"/>
        <w:rPr>
          <w:rFonts w:hint="eastAsia" w:ascii="仿宋_GB2312" w:hAnsi="仿宋_GB2312" w:eastAsia="仿宋_GB2312" w:cs="仿宋_GB2312"/>
          <w:color w:val="000000"/>
          <w:kern w:val="0"/>
          <w:sz w:val="32"/>
          <w:szCs w:val="32"/>
          <w:lang w:val="en-US" w:eastAsia="zh-CN"/>
        </w:rPr>
      </w:pPr>
    </w:p>
    <w:p>
      <w:pPr>
        <w:numPr>
          <w:numId w:val="0"/>
        </w:numPr>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在社会组织申请筹设或正式设立营利性民办学校时，不再要求提交由会计师事务所出具的该社会组织近2年的年度财务会计报告审计结果等材料。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在民办学校举办者再次申请举办营利性民办学校时，不再要求提交近2年年度检查的证明材料和有资质的会计师事务所出具的学校上年度财务会计报告审计结果。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将营利性民办学校申请许可证到期延续审批时限均由20个工作日压减至15个工作日。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对民办学校申请许可证到期延续的，若许可条件基本不变且无违法违规或失信记录，在各学段原有许可证期限基础上延长1年有效期。</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每半年1次公布营利性民办学校存量情况。</w:t>
      </w:r>
    </w:p>
    <w:p>
      <w:pPr>
        <w:jc w:val="cente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0000000000000000000"/>
    <w:charset w:val="86"/>
    <w:family w:val="auto"/>
    <w:pitch w:val="default"/>
    <w:sig w:usb0="00000000" w:usb1="00000000" w:usb2="00000000" w:usb3="00000000" w:csb0="00040000" w:csb1="00000000"/>
  </w:font>
  <w:font w:name="方正仿宋_GBK">
    <w:altName w:val="宋体"/>
    <w:panose1 w:val="00000000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仿宋">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71CF9"/>
    <w:multiLevelType w:val="singleLevel"/>
    <w:tmpl w:val="61A71CF9"/>
    <w:lvl w:ilvl="0" w:tentative="0">
      <w:start w:val="1"/>
      <w:numFmt w:val="decimal"/>
      <w:suff w:val="nothing"/>
      <w:lvlText w:val="%1."/>
      <w:lvlJc w:val="left"/>
    </w:lvl>
  </w:abstractNum>
  <w:abstractNum w:abstractNumId="1">
    <w:nsid w:val="61A71DBD"/>
    <w:multiLevelType w:val="singleLevel"/>
    <w:tmpl w:val="61A71DB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96AD6"/>
    <w:rsid w:val="2BE96AD6"/>
    <w:rsid w:val="61D90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2021-12-01T06:53:00Z</dcterms:created>
  <dc:creator>Administrator</dc:creator>
  <cp:lastModifiedBy>Administrator</cp:lastModifiedBy>
  <cp:lastPrinted>2021-12-01T07:10:54Z</cp:lastPrinted>
  <dcterms:modified xsi:type="dcterms:W3CDTF">2021-12-01T07:11:57Z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